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FF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41CE4">
        <w:rPr>
          <w:rFonts w:ascii="Times New Roman" w:hAnsi="Times New Roman" w:cs="Times New Roman"/>
          <w:sz w:val="28"/>
          <w:szCs w:val="28"/>
        </w:rPr>
        <w:t>06.06</w:t>
      </w:r>
      <w:r w:rsidR="006A0EB3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13183"/>
      </w:tblGrid>
      <w:tr w:rsidR="009E1C25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78" w:rsidRDefault="00E42978" w:rsidP="00E42978">
            <w:pPr>
              <w:pStyle w:val="a8"/>
              <w:shd w:val="clear" w:color="auto" w:fill="FFFFFF"/>
              <w:spacing w:after="30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r>
              <w:rPr>
                <w:b/>
                <w:color w:val="1D1D1B"/>
                <w:sz w:val="28"/>
                <w:szCs w:val="28"/>
              </w:rPr>
              <w:t xml:space="preserve">Тема </w:t>
            </w:r>
            <w:proofErr w:type="gramStart"/>
            <w:r>
              <w:rPr>
                <w:b/>
                <w:color w:val="1D1D1B"/>
                <w:sz w:val="28"/>
                <w:szCs w:val="28"/>
              </w:rPr>
              <w:t>:О</w:t>
            </w:r>
            <w:proofErr w:type="gramEnd"/>
            <w:r>
              <w:rPr>
                <w:b/>
                <w:color w:val="1D1D1B"/>
                <w:sz w:val="28"/>
                <w:szCs w:val="28"/>
              </w:rPr>
              <w:t>бщее понятие о предлоге.</w:t>
            </w:r>
          </w:p>
          <w:p w:rsidR="00E42978" w:rsidRDefault="00E42978" w:rsidP="00E42978">
            <w:pPr>
              <w:pStyle w:val="a8"/>
              <w:shd w:val="clear" w:color="auto" w:fill="FFFFFF"/>
              <w:spacing w:after="300" w:afterAutospacing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1D1D1B"/>
                <w:sz w:val="28"/>
                <w:szCs w:val="28"/>
              </w:rPr>
              <w:t xml:space="preserve">1.Видеоурок </w:t>
            </w:r>
            <w:hyperlink r:id="rId5" w:history="1">
              <w:r w:rsidRPr="00957BBC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https://yandex.ru/video/preview/10866567439957660595</w:t>
              </w:r>
            </w:hyperlink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63FDA">
              <w:rPr>
                <w:b/>
                <w:bCs/>
                <w:color w:val="000000"/>
                <w:sz w:val="28"/>
                <w:szCs w:val="28"/>
              </w:rPr>
              <w:t xml:space="preserve"> Актуализация знаний учащихся.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Работа со словами: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В_робей</w:t>
            </w:r>
            <w:proofErr w:type="spellEnd"/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л_тит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б_рёзовый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д_журный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под,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х_дить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л_сица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м_розит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м_лочный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FDA">
              <w:rPr>
                <w:rStyle w:val="c1"/>
                <w:color w:val="000000"/>
                <w:sz w:val="28"/>
                <w:szCs w:val="28"/>
              </w:rPr>
              <w:t>в_сёлая</w:t>
            </w:r>
            <w:proofErr w:type="spellEnd"/>
            <w:r w:rsidRPr="00363FDA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а) Орфографическая зарядка.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Вставьте пропущенные буквы.</w:t>
            </w: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Объясните орфограммы. 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б) Разделить слова на группы.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Прочитайте еще раз эти слова глазками и скажите, по какому признаку можно разделить эти слова на группы?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Сколько будет групп? Какие?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Запишите слова в три группы самостоятельно: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t> - имена существительные,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t> - имена прилагательные,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3 - 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t>глаголы.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Прочитайте первую группу слов. Это какая часть речи? Докажите.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(Воробей, дежурный, лисица - обозначают предмет, отвечают на вопрос КТО? - это имена существительные.)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Прочитайте вторую группу слов. Это какая часть речи? Докажите.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(Берёзовый, молочный, весёлая - обозначают признак предмета, отвечают на вопросы КАКОЙ?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КАКАЯ? - это имена прилагательные.)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lastRenderedPageBreak/>
              <w:t>Прочитайте третью группу слов. Это какая часть речи? Докажите.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(Летит, ходить, морозит - обозначают действия предмета, отвечают на вопросы ЧТО ДЕЛАЕТ?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ЧТО ДЕЛАТЬ? - это глаголы.)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Какое слово оказалось лишнее? Почему?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(Лишнее слово под.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Это не имя существительное, не имя прилагательное и не глагол.)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Кто знает, как можно назвать слово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под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>? (Под это предлог.)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Ребята, изучая азбуку, русский язык, литературное чтение, мы встречались с предлогами? (Да, в 1 классе)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Может, кто-нибудь догадался, о чем мы сегодня будем говорить на уроке?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(Сегодня мы будем говорить о предлогах, для чего они служат, как пишутся предлоги, какие бывают предлоги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:)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III. Работа над новым материалом.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Правильно, сегодня мы поговорим о предлогах, как части речи; узнаем, для чего нужны предлоги в русском языке; как они пишутся с другими частями речи. Тема нашего урока: "Общее понятие о предлоге".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Выполнение компьютера.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Отвечая на вопросы, вы использовали слова: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на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, под, за, к. Как они называются? (На, под, за,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к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- это предлоги)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Совершенно верно, это - предлоги.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В русском языке существует множество и других предлогов: на, из, по, об, от, в, у, о, с, над и много других.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Предлоги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    </w:t>
            </w:r>
            <w:r w:rsidRPr="00363FDA">
              <w:rPr>
                <w:b/>
                <w:bCs/>
                <w:color w:val="000000"/>
                <w:sz w:val="28"/>
                <w:szCs w:val="28"/>
              </w:rPr>
              <w:t>на, под, за, к, из, по,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    об, от, в, у, с, о, над,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    около, при, перед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Подчеркните предлоги зелёным цветом.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Ребята, попробуйте задать к предлогам вопрос. Получается у вас это сделать? (Нет)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Предлог - это часть речи. К предлогам нельзя поставить вопрос, они не изменяются.</w:t>
            </w: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А вот для чего служат предлоги в русском языке, вы мне попробуете ответить, выполнив следующее 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lastRenderedPageBreak/>
              <w:t>задание.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3. Работа с текстом.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Кружатся снежинки :..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холодном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воздухе. Катаются дети :..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коньках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:. льду. Весело детям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:.. 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>зимнее время :. улице..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Прочитайте предложения. Скажите, связаны ли в них слова по смыслу?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Как установить связь слов в предложениях? Чего не хватает в тексте? (В предложениях не хватает предлогов)</w:t>
            </w: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Давайте вставим предлоги.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4.</w:t>
            </w:r>
            <w:r w:rsidRPr="00363FDA">
              <w:rPr>
                <w:color w:val="000000"/>
                <w:sz w:val="28"/>
                <w:szCs w:val="28"/>
              </w:rPr>
              <w:t xml:space="preserve"> 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t> записывают в тетрадях, по ходу записи комментируют ученики, названные учителем.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Установилась ли связь слов в предложениях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?(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>Да)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Какую роль предлоги выполняют в русском языке? (Предлоги помогают связать отдельные слова в предложения)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Верно, предлоги служат для связи слов в предложении. Поэтому они называются служебной частью речи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..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На доску вывешивается таблица: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Предлоги служат для связи слов в предложении</w:t>
            </w:r>
            <w:r w:rsidRPr="00363FDA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Обозначьте в предложениях части речи.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Посмотрите, перед какими частями речи стоят предлоги? Перед какой частью речи предлогов нет?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(Предлоги стоят перед именами существительными, именами прилагательными.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Предлогов нет перед глаголами)</w:t>
            </w:r>
            <w:proofErr w:type="gramEnd"/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Правильно, предлоги дружат с именами существительными и прилагательными, а вот с глаголами предлог не дружит, поэтому перед глаголами предлоги не употребляются.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На доску вывешивается таблица: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Перед глаголами предлоги не употребляются.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Обратите внимание, как написаны предлоги с другими словами.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Предлоги с другими частями речи пишутся раздельно.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lastRenderedPageBreak/>
              <w:t>На доску вывешивается таблица: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Предлоги пишутся раздельно с другими частями речи.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 xml:space="preserve">Чтобы не 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ошибиться в написании предлогов со словами нужно помнить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 xml:space="preserve"> правило: между предлогом и словом можно вставить другое слово или вопрос. Например: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    за дерево - за толстое дерево; за (какое?) дерево.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    на суку - на толстом суку; на (каком?) суку.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    под кустом - под толстым кустом; под (каким?) кустом.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На доску вывешивается таблица: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Между предлогом и словом можно вставить вопрос или другое слово.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Формирование навыка написания предлогов с другими частями речи.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Выполнение упр.186, стр. 109.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 Между предлогом и словом вставить подходящие по смыслу слова. Объяснить написание предлогов.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Пришла весна (куда?): лес.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Набухли почки (на чём?): деревьях.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Оживает (где?): снегом молодая травка.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b/>
                <w:bCs/>
                <w:color w:val="000000"/>
                <w:sz w:val="28"/>
                <w:szCs w:val="28"/>
              </w:rPr>
              <w:t>5. Составление алгоритма темы урока.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- Что же мы новое узнали о предлогах?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1) Предлог - служебная часть речи.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2) Предлоги не изменяются, к ним нельзя поставить вопрос.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3) Предлоги служат для связи слов в предложении.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4) Перед глаголами предлоги не употребляются.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5) Предлоги с другими частями речи пишутся раздельно.</w:t>
            </w: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6) Между предлогом и словом можно вставить другое слово или вопрос. </w:t>
            </w:r>
          </w:p>
          <w:p w:rsidR="00E42978" w:rsidRPr="00363FDA" w:rsidRDefault="00E42978" w:rsidP="00E42978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6.Работа с учебником</w:t>
            </w:r>
            <w:proofErr w:type="gramStart"/>
            <w:r w:rsidRPr="00363FDA">
              <w:rPr>
                <w:rStyle w:val="c1"/>
                <w:color w:val="000000"/>
                <w:sz w:val="28"/>
                <w:szCs w:val="28"/>
              </w:rPr>
              <w:t>.с</w:t>
            </w:r>
            <w:proofErr w:type="gramEnd"/>
            <w:r w:rsidRPr="00363FDA">
              <w:rPr>
                <w:rStyle w:val="c1"/>
                <w:color w:val="000000"/>
                <w:sz w:val="28"/>
                <w:szCs w:val="28"/>
              </w:rPr>
              <w:t>.109 упр.186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3FDA">
              <w:rPr>
                <w:rStyle w:val="c1"/>
                <w:color w:val="000000"/>
                <w:sz w:val="28"/>
                <w:szCs w:val="28"/>
              </w:rPr>
              <w:t>7..Выучить правило с. 109</w:t>
            </w:r>
          </w:p>
          <w:p w:rsidR="00E42978" w:rsidRPr="00363FDA" w:rsidRDefault="00E42978" w:rsidP="00E429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42978" w:rsidRPr="00363FDA" w:rsidRDefault="00E42978" w:rsidP="00E4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5" w:rsidRPr="00AF1C17" w:rsidRDefault="009E1C25" w:rsidP="00CE3D8A">
            <w:pPr>
              <w:rPr>
                <w:rFonts w:ascii="YS Text" w:hAnsi="YS Text"/>
                <w:color w:val="000000"/>
              </w:rPr>
            </w:pPr>
          </w:p>
        </w:tc>
      </w:tr>
      <w:tr w:rsidR="009E1C25" w:rsidRPr="003C3CC1" w:rsidTr="00F13F4F">
        <w:trPr>
          <w:trHeight w:val="34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62403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9E1C2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78" w:rsidRDefault="00E42978" w:rsidP="00E42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Хогарт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паук»</w:t>
            </w:r>
          </w:p>
          <w:p w:rsidR="00E42978" w:rsidRDefault="00E42978" w:rsidP="00E4297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1.Видеоролик </w:t>
            </w:r>
            <w:hyperlink r:id="rId6" w:history="1">
              <w:r w:rsidRPr="00957BBC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https://yandex.ru/video/preview/8075464502940880126</w:t>
              </w:r>
            </w:hyperlink>
          </w:p>
          <w:p w:rsidR="00E42978" w:rsidRDefault="00E42978" w:rsidP="00E4297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C02C4F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C02C4F">
              <w:rPr>
                <w:b/>
                <w:bCs/>
                <w:color w:val="333333"/>
                <w:sz w:val="28"/>
                <w:szCs w:val="28"/>
              </w:rPr>
              <w:t xml:space="preserve"> Энн Хогарт</w:t>
            </w:r>
            <w:r w:rsidRPr="00C02C4F">
              <w:rPr>
                <w:color w:val="333333"/>
                <w:sz w:val="28"/>
                <w:szCs w:val="28"/>
              </w:rPr>
              <w:t xml:space="preserve">  родилась и жила в Англии (19 июля 1910 - 9 апреля 1993). Энн Хогарт и ее муж Ян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Буссел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 ездили по городам со своим маленьким передвижным театром кукол-марионеток.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Скуоро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 их куклы – ослик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Мафин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, пингвин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Перегрин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, овечка Луиза, жирафа Грейс, кенгуру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Кэтти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, щенок Питер и другие – стали так популярны, что их пригласили на телевидение. А потом Энн Хогарт начала записывать веселые истории про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Мафина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 и его друзей. Так вышли «Красная книга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Мафина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>», потом «Синяя», «Зеленая», и «Лиловая»</w:t>
            </w:r>
            <w:proofErr w:type="gramStart"/>
            <w:r w:rsidRPr="00C02C4F">
              <w:rPr>
                <w:color w:val="333333"/>
                <w:sz w:val="28"/>
                <w:szCs w:val="28"/>
              </w:rPr>
              <w:t>.В</w:t>
            </w:r>
            <w:proofErr w:type="gramEnd"/>
            <w:r w:rsidRPr="00C02C4F">
              <w:rPr>
                <w:color w:val="333333"/>
                <w:sz w:val="28"/>
                <w:szCs w:val="28"/>
              </w:rPr>
              <w:t xml:space="preserve"> течение 50 лет "Куклы Хогарта" гастролировали по Великобритании и во всём мире. Когда </w:t>
            </w:r>
            <w:proofErr w:type="spellStart"/>
            <w:r w:rsidRPr="00C02C4F">
              <w:rPr>
                <w:color w:val="333333"/>
                <w:sz w:val="28"/>
                <w:szCs w:val="28"/>
              </w:rPr>
              <w:t>Басселлы</w:t>
            </w:r>
            <w:proofErr w:type="spellEnd"/>
            <w:r w:rsidRPr="00C02C4F">
              <w:rPr>
                <w:color w:val="333333"/>
                <w:sz w:val="28"/>
                <w:szCs w:val="28"/>
              </w:rPr>
              <w:t xml:space="preserve"> вышли на пенсию, в Девоне они создали международную выставку кукол, показывая все персонажи, которые они собрали и получили во время своих путешествий. В настоящее время куклы находятся в собстве</w:t>
            </w:r>
            <w:r>
              <w:rPr>
                <w:color w:val="333333"/>
                <w:sz w:val="28"/>
                <w:szCs w:val="28"/>
              </w:rPr>
              <w:t>нности центра доверия в Лондон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C02C4F">
              <w:rPr>
                <w:b/>
                <w:bCs/>
                <w:color w:val="1D1D1B"/>
                <w:sz w:val="28"/>
                <w:szCs w:val="28"/>
              </w:rPr>
              <w:t xml:space="preserve"> Узнаем </w:t>
            </w:r>
            <w:r w:rsidRPr="00C02C4F">
              <w:rPr>
                <w:color w:val="1D1D1B"/>
                <w:sz w:val="28"/>
                <w:szCs w:val="28"/>
              </w:rPr>
              <w:t xml:space="preserve">отличие авторской сказки </w:t>
            </w:r>
            <w:proofErr w:type="gramStart"/>
            <w:r w:rsidRPr="00C02C4F">
              <w:rPr>
                <w:color w:val="1D1D1B"/>
                <w:sz w:val="28"/>
                <w:szCs w:val="28"/>
              </w:rPr>
              <w:t>от</w:t>
            </w:r>
            <w:proofErr w:type="gramEnd"/>
            <w:r w:rsidRPr="00C02C4F">
              <w:rPr>
                <w:color w:val="1D1D1B"/>
                <w:sz w:val="28"/>
                <w:szCs w:val="28"/>
              </w:rPr>
              <w:t xml:space="preserve"> народной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b/>
                <w:bCs/>
                <w:color w:val="1D1D1B"/>
                <w:sz w:val="28"/>
                <w:szCs w:val="28"/>
              </w:rPr>
              <w:t>Научимся</w:t>
            </w:r>
            <w:r w:rsidRPr="00C02C4F">
              <w:rPr>
                <w:color w:val="1D1D1B"/>
                <w:sz w:val="28"/>
                <w:szCs w:val="28"/>
              </w:rPr>
              <w:t> определять главную мысль рассказа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b/>
                <w:bCs/>
                <w:color w:val="1D1D1B"/>
                <w:sz w:val="28"/>
                <w:szCs w:val="28"/>
              </w:rPr>
              <w:lastRenderedPageBreak/>
              <w:t>Сможем</w:t>
            </w:r>
            <w:r w:rsidRPr="00C02C4F">
              <w:rPr>
                <w:color w:val="1D1D1B"/>
                <w:sz w:val="28"/>
                <w:szCs w:val="28"/>
              </w:rPr>
              <w:t> составить план к рассказу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sz w:val="28"/>
                <w:szCs w:val="28"/>
              </w:rPr>
              <w:t>4.</w:t>
            </w:r>
            <w:r w:rsidRPr="00C02C4F">
              <w:rPr>
                <w:color w:val="1D1D1B"/>
                <w:sz w:val="28"/>
                <w:szCs w:val="28"/>
              </w:rPr>
              <w:t xml:space="preserve"> Авторские и народные сказки относят к одному жанру, поэтому бывает непросто определить, чем они отличаются друг от друга. Авторская сказка всегда имеет конкретного автора. Народная сказка не имеет конкретного автора, она создается народом и передается из уст в уста не одно поколение. Различное описание в этих сказках событий, действий героев, их одежды и других деталей. Авторская сказка красочно передает мельчайшие подробности, а народная сказка не имеет точных описаний. Только в авторской сказке можно найти описание чувств и переживаний героя, его ощущения в определённый момент. В народной сказке четко прослеживается разделение на положительных и отрицательных героев, а в авторской сказке писатель показывает сложность человеческого характера, его многогранность. В литературной сказке можно определить отношение автора к героям: кто из героев может вызывать восторг, кто неисправимый злодей, а кто может исправиться и стать положительным героем. Часто авторская сказка несёт в себе отголоски народных преданий и легенд.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proofErr w:type="gramStart"/>
            <w:r w:rsidRPr="00C02C4F">
              <w:rPr>
                <w:color w:val="1D1D1B"/>
                <w:sz w:val="28"/>
                <w:szCs w:val="28"/>
              </w:rPr>
              <w:t>Подведем итог: литературная (или авторская сказка имеет вполне конкретного автора, она красочно передает мельчайшие подробности действий или событий, в ней каждый герой индивидуален, не похож на других.</w:t>
            </w:r>
            <w:proofErr w:type="gramEnd"/>
            <w:r w:rsidRPr="00C02C4F">
              <w:rPr>
                <w:color w:val="1D1D1B"/>
                <w:sz w:val="28"/>
                <w:szCs w:val="28"/>
              </w:rPr>
              <w:t xml:space="preserve"> Часто в литературных сказках описываются переживания и ощущения героя, показываются их сложные характеры. В таких сказках легко понять отношение автора к своим героям.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b/>
                <w:bCs/>
                <w:color w:val="1D1D1B"/>
                <w:sz w:val="28"/>
                <w:szCs w:val="28"/>
              </w:rPr>
              <w:t>5. Разбор типового тренировочного задания</w:t>
            </w:r>
          </w:p>
          <w:p w:rsidR="00E42978" w:rsidRPr="0071455A" w:rsidRDefault="00E42978" w:rsidP="00E42978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1455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Найдите и выделите цветом по вертикали и горизонтали героев сказки </w:t>
            </w:r>
            <w:proofErr w:type="spellStart"/>
            <w:r w:rsidRPr="0071455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Эни</w:t>
            </w:r>
            <w:proofErr w:type="spellEnd"/>
            <w:r w:rsidRPr="0071455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Хогарт «</w:t>
            </w:r>
            <w:proofErr w:type="spellStart"/>
            <w:r w:rsidRPr="0071455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Мафин</w:t>
            </w:r>
            <w:proofErr w:type="spellEnd"/>
            <w:r w:rsidRPr="0071455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и паук»</w:t>
            </w:r>
          </w:p>
          <w:tbl>
            <w:tblPr>
              <w:tblW w:w="0" w:type="auto"/>
              <w:tblInd w:w="10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"/>
              <w:gridCol w:w="180"/>
              <w:gridCol w:w="246"/>
              <w:gridCol w:w="180"/>
              <w:gridCol w:w="180"/>
              <w:gridCol w:w="212"/>
              <w:gridCol w:w="246"/>
              <w:gridCol w:w="246"/>
              <w:gridCol w:w="246"/>
              <w:gridCol w:w="240"/>
            </w:tblGrid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щ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ь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ю</w:t>
                  </w:r>
                  <w:proofErr w:type="spellEnd"/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ш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lastRenderedPageBreak/>
                    <w:t>ч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щ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ц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ь</w:t>
                  </w:r>
                  <w:proofErr w:type="spellEnd"/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ё</w:t>
                  </w:r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</w:p>
              </w:tc>
            </w:tr>
            <w:tr w:rsidR="00E42978" w:rsidRPr="0071455A" w:rsidTr="004039D8"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2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ш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42978" w:rsidRPr="0071455A" w:rsidRDefault="00E42978" w:rsidP="00403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1455A"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</w:p>
              </w:tc>
            </w:tr>
          </w:tbl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b/>
                <w:bCs/>
                <w:color w:val="1D1D1B"/>
                <w:sz w:val="28"/>
                <w:szCs w:val="28"/>
              </w:rPr>
              <w:t>6. Разбор типового контрольного задания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Выберите правильный ответ.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 xml:space="preserve">Как </w:t>
            </w:r>
            <w:proofErr w:type="spellStart"/>
            <w:r w:rsidRPr="00C02C4F">
              <w:rPr>
                <w:color w:val="1D1D1B"/>
                <w:sz w:val="28"/>
                <w:szCs w:val="28"/>
              </w:rPr>
              <w:t>Мафин</w:t>
            </w:r>
            <w:proofErr w:type="spellEnd"/>
            <w:r w:rsidRPr="00C02C4F">
              <w:rPr>
                <w:color w:val="1D1D1B"/>
                <w:sz w:val="28"/>
                <w:szCs w:val="28"/>
              </w:rPr>
              <w:t xml:space="preserve"> решил помочь пауку?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1. Пригласил в гости и решил познакомить со всеми друзьями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2. Пойти в сад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3. Прогуляться по лесу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4. Прийти на день рождения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 xml:space="preserve">Выделите цветом глаголы, которые передают сострадание друзей </w:t>
            </w:r>
            <w:proofErr w:type="spellStart"/>
            <w:r w:rsidRPr="00C02C4F">
              <w:rPr>
                <w:color w:val="1D1D1B"/>
                <w:sz w:val="28"/>
                <w:szCs w:val="28"/>
              </w:rPr>
              <w:t>Мафина</w:t>
            </w:r>
            <w:proofErr w:type="spellEnd"/>
            <w:r w:rsidRPr="00C02C4F">
              <w:rPr>
                <w:color w:val="1D1D1B"/>
                <w:sz w:val="28"/>
                <w:szCs w:val="28"/>
              </w:rPr>
              <w:t xml:space="preserve"> к пауку.</w:t>
            </w:r>
          </w:p>
          <w:p w:rsidR="00E42978" w:rsidRPr="00C02C4F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proofErr w:type="spellStart"/>
            <w:r w:rsidRPr="00C02C4F">
              <w:rPr>
                <w:color w:val="1D1D1B"/>
                <w:sz w:val="28"/>
                <w:szCs w:val="28"/>
              </w:rPr>
              <w:t>Мафин</w:t>
            </w:r>
            <w:proofErr w:type="spellEnd"/>
            <w:r w:rsidRPr="00C02C4F">
              <w:rPr>
                <w:color w:val="1D1D1B"/>
                <w:sz w:val="28"/>
                <w:szCs w:val="28"/>
              </w:rPr>
              <w:t xml:space="preserve"> так трогательно рассказывал о пауке, что всем </w:t>
            </w:r>
            <w:proofErr w:type="gramStart"/>
            <w:r w:rsidRPr="00C02C4F">
              <w:rPr>
                <w:color w:val="1D1D1B"/>
                <w:sz w:val="28"/>
                <w:szCs w:val="28"/>
              </w:rPr>
              <w:t>стало ужасно жаль</w:t>
            </w:r>
            <w:proofErr w:type="gramEnd"/>
            <w:r w:rsidRPr="00C02C4F">
              <w:rPr>
                <w:color w:val="1D1D1B"/>
                <w:sz w:val="28"/>
                <w:szCs w:val="28"/>
              </w:rPr>
              <w:t xml:space="preserve"> беднягу. Многие заплакали, Луиза и </w:t>
            </w:r>
            <w:proofErr w:type="spellStart"/>
            <w:r w:rsidRPr="00C02C4F">
              <w:rPr>
                <w:color w:val="1D1D1B"/>
                <w:sz w:val="28"/>
                <w:szCs w:val="28"/>
              </w:rPr>
              <w:t>Кэтти</w:t>
            </w:r>
            <w:proofErr w:type="spellEnd"/>
            <w:r w:rsidRPr="00C02C4F">
              <w:rPr>
                <w:color w:val="1D1D1B"/>
                <w:sz w:val="28"/>
                <w:szCs w:val="28"/>
              </w:rPr>
              <w:t xml:space="preserve"> громко зарыдали, и даже </w:t>
            </w:r>
            <w:proofErr w:type="spellStart"/>
            <w:r w:rsidRPr="00C02C4F">
              <w:rPr>
                <w:color w:val="1D1D1B"/>
                <w:sz w:val="28"/>
                <w:szCs w:val="28"/>
              </w:rPr>
              <w:t>Перигрин</w:t>
            </w:r>
            <w:proofErr w:type="spellEnd"/>
            <w:r w:rsidRPr="00C02C4F">
              <w:rPr>
                <w:color w:val="1D1D1B"/>
                <w:sz w:val="28"/>
                <w:szCs w:val="28"/>
              </w:rPr>
              <w:t xml:space="preserve"> начал всхлипывать.</w:t>
            </w:r>
          </w:p>
          <w:p w:rsidR="00E42978" w:rsidRDefault="00E42978" w:rsidP="00E42978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C02C4F">
              <w:rPr>
                <w:color w:val="1D1D1B"/>
                <w:sz w:val="28"/>
                <w:szCs w:val="28"/>
              </w:rPr>
              <w:t>7.Читать с .203-208.</w:t>
            </w:r>
          </w:p>
          <w:p w:rsidR="009E1C25" w:rsidRPr="00AF1C17" w:rsidRDefault="009E1C25" w:rsidP="00CE3D8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F13F4F">
        <w:trPr>
          <w:trHeight w:val="38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Путешествие по материкам. Северная и Южная Америка.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Цель: формировать представления об особенностях природы и жизни людей 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разных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материках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 расширить представления о частях света.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комбинированный.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урока: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Актуализация накопленного опыта и опорных знаний учащихся.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Ответьте на вопросы: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1.Как называется планета, на которой мы живём?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азовите все материки.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азовите все части света.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азовите океаны.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 на карте обозначена суша? Вода?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 называются линия, делящая Землю на Южное и Северное полушарие?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азовите самую южную точку Земли.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азовите самую северную точку Земли.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 холоднее?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 называются линии, соединяющие южный и северный пояс?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Мотивация учебной деятельности учащихся.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 Где вы можете взять информацию об особенностях каждого материка?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Сообщение темы, задач урока.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на уроке мы будем путешествовать по Северной Америке и Южной Америке.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 Восприятие и усвоение учащимися нового учебного материала.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Просмотрите видео урок 1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учебником с. 120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Просмотрите видео урок 2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учебником с. 121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Итоги урока.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 Домашнее задание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Выучить стр.120-121.</w:t>
            </w:r>
          </w:p>
          <w:p w:rsidR="00AF1C17" w:rsidRPr="00AF1C17" w:rsidRDefault="00AF1C17" w:rsidP="00CE3D8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A51814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Предмет: изобразительное искусство.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Выразительные возможности бумаги.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 урока: Первичное знакомство со сгибанием, разрезанием, склеиванием бумаги;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перевод плоского листа бумаги в разнообразные объемные формы.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Тип урока: закрепление изученного материала.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2.Изучение нового материала.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работе с бумагой много разных приемов: ее складывают, закручивают, надрезают. Не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только дети занимаются поделками из такого привычного материала, как бумага. Из нее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часто делают макеты и объемные модели архитекторы, дизайнеры, конструкторы,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модельеры. И хотя их готовые изделия воплощаются в совершенно разных материалах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(кирпич, бетон, металлы, стекло, дерево, ткань, и др.), часто их создание начинается с</w:t>
            </w:r>
            <w:proofErr w:type="gramEnd"/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бумажного проекта - модели.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3.Практическая часть.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Просмотрите видео.</w:t>
            </w:r>
          </w:p>
          <w:p w:rsidR="00135F98" w:rsidRPr="009570CE" w:rsidRDefault="00135F98" w:rsidP="00135F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70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4.Подведение итогов.</w:t>
            </w:r>
          </w:p>
          <w:p w:rsidR="009E1C25" w:rsidRPr="00A51814" w:rsidRDefault="009E1C25" w:rsidP="00CE3D8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4C" w:rsidRPr="000411EF" w:rsidRDefault="00F5224C" w:rsidP="00EC7AA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05DF9" w:rsidRDefault="00A05DF9" w:rsidP="00A05DF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5DF9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A05DF9" w:rsidRDefault="00A05DF9" w:rsidP="00A05DF9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A05DF9" w:rsidRPr="006850B3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A05DF9" w:rsidRPr="006850B3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/>
    <w:sectPr w:rsidR="000C21D0" w:rsidSect="00F13F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435"/>
    <w:multiLevelType w:val="multilevel"/>
    <w:tmpl w:val="1C62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411EF"/>
    <w:rsid w:val="000B4DD9"/>
    <w:rsid w:val="000C21D0"/>
    <w:rsid w:val="000E3042"/>
    <w:rsid w:val="00101B91"/>
    <w:rsid w:val="00130E98"/>
    <w:rsid w:val="00135F98"/>
    <w:rsid w:val="00157CC7"/>
    <w:rsid w:val="001821BD"/>
    <w:rsid w:val="001B053D"/>
    <w:rsid w:val="001B5CB4"/>
    <w:rsid w:val="001C641A"/>
    <w:rsid w:val="001D7034"/>
    <w:rsid w:val="001F377B"/>
    <w:rsid w:val="00256AD9"/>
    <w:rsid w:val="002808F4"/>
    <w:rsid w:val="002857D9"/>
    <w:rsid w:val="002A3939"/>
    <w:rsid w:val="002B4E4B"/>
    <w:rsid w:val="002D7974"/>
    <w:rsid w:val="00332ECD"/>
    <w:rsid w:val="003C3CC1"/>
    <w:rsid w:val="00444249"/>
    <w:rsid w:val="00450F27"/>
    <w:rsid w:val="00476170"/>
    <w:rsid w:val="004D5972"/>
    <w:rsid w:val="004E1EFC"/>
    <w:rsid w:val="00533AFC"/>
    <w:rsid w:val="00567792"/>
    <w:rsid w:val="00575809"/>
    <w:rsid w:val="00592F32"/>
    <w:rsid w:val="00624034"/>
    <w:rsid w:val="006A0EB3"/>
    <w:rsid w:val="006A359F"/>
    <w:rsid w:val="00794AC8"/>
    <w:rsid w:val="007A240E"/>
    <w:rsid w:val="007F50B2"/>
    <w:rsid w:val="008C6C22"/>
    <w:rsid w:val="00926CBE"/>
    <w:rsid w:val="009417BB"/>
    <w:rsid w:val="009C5F97"/>
    <w:rsid w:val="009E1C25"/>
    <w:rsid w:val="00A010A5"/>
    <w:rsid w:val="00A05DF9"/>
    <w:rsid w:val="00A41CE4"/>
    <w:rsid w:val="00A51814"/>
    <w:rsid w:val="00A5505A"/>
    <w:rsid w:val="00A715C1"/>
    <w:rsid w:val="00AF1C17"/>
    <w:rsid w:val="00B714F9"/>
    <w:rsid w:val="00B94F94"/>
    <w:rsid w:val="00BE514E"/>
    <w:rsid w:val="00C05C10"/>
    <w:rsid w:val="00C14C82"/>
    <w:rsid w:val="00C15552"/>
    <w:rsid w:val="00C24385"/>
    <w:rsid w:val="00C26735"/>
    <w:rsid w:val="00C345ED"/>
    <w:rsid w:val="00C40006"/>
    <w:rsid w:val="00C947CA"/>
    <w:rsid w:val="00CA1270"/>
    <w:rsid w:val="00CC1B12"/>
    <w:rsid w:val="00CE3D8A"/>
    <w:rsid w:val="00D128A2"/>
    <w:rsid w:val="00D7488D"/>
    <w:rsid w:val="00D81172"/>
    <w:rsid w:val="00D932A5"/>
    <w:rsid w:val="00DB49BE"/>
    <w:rsid w:val="00DC270D"/>
    <w:rsid w:val="00E33605"/>
    <w:rsid w:val="00E41447"/>
    <w:rsid w:val="00E42978"/>
    <w:rsid w:val="00E44D8D"/>
    <w:rsid w:val="00EC7AA7"/>
    <w:rsid w:val="00ED5489"/>
    <w:rsid w:val="00F01DC8"/>
    <w:rsid w:val="00F13F4F"/>
    <w:rsid w:val="00F5224C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  <w:style w:type="paragraph" w:customStyle="1" w:styleId="c0">
    <w:name w:val="c0"/>
    <w:basedOn w:val="a"/>
    <w:rsid w:val="00F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24C"/>
  </w:style>
  <w:style w:type="character" w:customStyle="1" w:styleId="c2">
    <w:name w:val="c2"/>
    <w:basedOn w:val="a0"/>
    <w:rsid w:val="00F5224C"/>
  </w:style>
  <w:style w:type="paragraph" w:styleId="a8">
    <w:name w:val="Normal (Web)"/>
    <w:basedOn w:val="a"/>
    <w:uiPriority w:val="99"/>
    <w:unhideWhenUsed/>
    <w:rsid w:val="00F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5CB4"/>
  </w:style>
  <w:style w:type="paragraph" w:customStyle="1" w:styleId="c4">
    <w:name w:val="c4"/>
    <w:basedOn w:val="a"/>
    <w:rsid w:val="001B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CB4"/>
  </w:style>
  <w:style w:type="paragraph" w:customStyle="1" w:styleId="c7">
    <w:name w:val="c7"/>
    <w:basedOn w:val="a"/>
    <w:rsid w:val="00F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715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8075464502940880126" TargetMode="External"/><Relationship Id="rId5" Type="http://schemas.openxmlformats.org/officeDocument/2006/relationships/hyperlink" Target="https://yandex.ru/video/preview/10866567439957660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51</cp:revision>
  <dcterms:created xsi:type="dcterms:W3CDTF">2020-04-03T06:45:00Z</dcterms:created>
  <dcterms:modified xsi:type="dcterms:W3CDTF">2022-06-06T07:00:00Z</dcterms:modified>
</cp:coreProperties>
</file>